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40" w:after="160" w:line="259" w:lineRule="auto"/>
      </w:pPr>
      <w:r>
        <w:rPr>
          <w:rFonts w:ascii="Inter" w:hAnsi="Inter" w:eastAsia="Inter"/>
          <w:b/>
          <w:i w:val="0"/>
          <w:color w:val="287A73"/>
          <w:sz w:val="18"/>
        </w:rPr>
        <w:t>01 / BEOBACHTEN</w:t>
      </w:r>
    </w:p>
    <w:p>
      <w:pPr>
        <w:keepNext/>
        <w:spacing w:before="0" w:after="140" w:line="259" w:lineRule="auto"/>
      </w:pPr>
      <w:r>
        <w:rPr>
          <w:rFonts w:ascii="Inter" w:hAnsi="Inter" w:eastAsia="Inter"/>
          <w:b/>
          <w:i w:val="0"/>
          <w:color w:val="213365"/>
          <w:sz w:val="52"/>
        </w:rPr>
        <w:t>Beobachtungsbogen.</w:t>
      </w:r>
    </w:p>
    <w:p>
      <w:pPr>
        <w:keepNext w:val="0"/>
        <w:spacing w:before="0" w:after="320" w:line="259" w:lineRule="auto"/>
      </w:pPr>
      <w:r>
        <w:rPr>
          <w:rFonts w:ascii="Inter" w:hAnsi="Inter" w:eastAsia="Inter"/>
          <w:b w:val="0"/>
          <w:i w:val="0"/>
          <w:color w:val="52617A"/>
          <w:sz w:val="22"/>
        </w:rPr>
        <w:t>Eine konkrete Situation sachlich festhalten - bevor sie pädagogisch gedeutet wird.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3"/>
        <w:gridCol w:w="9751"/>
      </w:tblGrid>
      <w:tr>
        <w:tc>
          <w:tcPr>
            <w:tcW w:type="dxa" w:w="5100"/>
            <w:shd w:fill="22C34A" w:val="clear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5100"/>
            <w:shd w:fill="EAF7ED" w:val="clear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Next w:val="0"/>
              <w:spacing w:before="0" w:after="6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0"/>
              </w:rPr>
              <w:t>Beobachtung vor Interpretation</w:t>
            </w:r>
          </w:p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18"/>
              </w:rPr>
              <w:t>Beschreibe zunächst nur, was tatsächlich zu sehen oder zu hören war. Wörtliche Aussagen möglichst genau festhalten; Motive, Eigenschaften und Diagnosen nicht ergänzen.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01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Allgemeine Informationen</w:t>
            </w:r>
          </w:p>
        </w:tc>
      </w:tr>
    </w:tbl>
    <w:p>
      <w:pPr>
        <w:keepNext w:val="0"/>
        <w:spacing w:before="0" w:after="80" w:line="25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E1E8"/>
          <w:left w:val="single" w:sz="4" w:color="D9E1E8"/>
          <w:bottom w:val="single" w:sz="4" w:color="D9E1E8"/>
          <w:right w:val="single" w:sz="4" w:color="D9E1E8"/>
          <w:insideH w:val="single" w:sz="4" w:color="D9E1E8"/>
          <w:insideV w:val="single" w:sz="4" w:color="D9E1E8"/>
        </w:tblBorders>
      </w:tblPr>
      <w:tblGrid>
        <w:gridCol w:w="1928"/>
        <w:gridCol w:w="3005"/>
        <w:gridCol w:w="1928"/>
        <w:gridCol w:w="3005"/>
      </w:tblGrid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Name / Pseudonym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Alter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Datum / Uhrzeit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Beobachter/in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Ort / Situation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Beteiligte Personen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02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Beschreibung der Ausgangslage</w:t>
            </w:r>
          </w:p>
        </w:tc>
      </w:tr>
    </w:tbl>
    <w:p>
      <w:pPr>
        <w:keepNext w:val="0"/>
        <w:spacing w:before="40" w:after="120" w:line="259" w:lineRule="auto"/>
      </w:pPr>
      <w:r>
        <w:rPr>
          <w:rFonts w:ascii="Inter" w:hAnsi="Inter" w:eastAsia="Inter"/>
          <w:b w:val="0"/>
          <w:i w:val="0"/>
          <w:color w:val="52617A"/>
          <w:sz w:val="18"/>
        </w:rPr>
        <w:t>Wo befindet sich das Kind? Wer ist beteiligt? Welche Materialien oder Rahmenbedingungen sind relevant?</w:t>
      </w:r>
    </w:p>
    <w:p>
      <w:pPr>
        <w:spacing w:before="0" w:after="100" w:line="240" w:lineRule="auto"/>
        <w:pBdr>
          <w:bottom w:val="single" w:sz="4" w:space="1" w:color="D9E1E8"/>
        </w:pBdr>
      </w:pPr>
    </w:p>
    <w:p>
      <w:pPr>
        <w:spacing w:before="0" w:after="100" w:line="240" w:lineRule="auto"/>
        <w:pBdr>
          <w:bottom w:val="single" w:sz="4" w:space="1" w:color="D9E1E8"/>
        </w:pBdr>
      </w:pPr>
    </w:p>
    <w:p>
      <w:pPr>
        <w:spacing w:before="0" w:after="100" w:line="240" w:lineRule="auto"/>
        <w:pBdr>
          <w:bottom w:val="single" w:sz="4" w:space="1" w:color="D9E1E8"/>
        </w:pBdr>
      </w:pPr>
    </w:p>
    <w:p>
      <w:pPr>
        <w:spacing w:before="0" w:after="100" w:line="240" w:lineRule="auto"/>
        <w:pBdr>
          <w:bottom w:val="single" w:sz="4" w:space="1" w:color="D9E1E8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03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Beschreibung des Handlungsverlaufs</w:t>
            </w:r>
          </w:p>
        </w:tc>
      </w:tr>
    </w:tbl>
    <w:p>
      <w:pPr>
        <w:keepNext w:val="0"/>
        <w:spacing w:before="40" w:after="120" w:line="259" w:lineRule="auto"/>
      </w:pPr>
      <w:r>
        <w:rPr>
          <w:rFonts w:ascii="Inter" w:hAnsi="Inter" w:eastAsia="Inter"/>
          <w:b w:val="0"/>
          <w:i w:val="0"/>
          <w:color w:val="52617A"/>
          <w:sz w:val="18"/>
        </w:rPr>
        <w:t>Was tut und sagt das Kind konkret? In welcher Reihenfolge? Möglichst beobachtbar formulieren.</w:t>
      </w: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r>
        <w:br w:type="page"/>
      </w:r>
    </w:p>
    <w:p>
      <w:pPr>
        <w:keepNext/>
        <w:spacing w:before="140" w:after="160" w:line="259" w:lineRule="auto"/>
      </w:pPr>
      <w:r>
        <w:rPr>
          <w:rFonts w:ascii="Inter" w:hAnsi="Inter" w:eastAsia="Inter"/>
          <w:b/>
          <w:i w:val="0"/>
          <w:color w:val="287A73"/>
          <w:sz w:val="18"/>
        </w:rPr>
        <w:t>01 / AUSWERTEN</w:t>
      </w:r>
    </w:p>
    <w:p>
      <w:pPr>
        <w:keepNext/>
        <w:spacing w:before="0" w:after="140" w:line="259" w:lineRule="auto"/>
      </w:pPr>
      <w:r>
        <w:rPr>
          <w:rFonts w:ascii="Inter" w:hAnsi="Inter" w:eastAsia="Inter"/>
          <w:b/>
          <w:i w:val="0"/>
          <w:color w:val="213365"/>
          <w:sz w:val="52"/>
        </w:rPr>
        <w:t>Analyse nach Lerndispositionen.</w:t>
      </w:r>
    </w:p>
    <w:p>
      <w:pPr>
        <w:keepNext w:val="0"/>
        <w:spacing w:before="0" w:after="320" w:line="259" w:lineRule="auto"/>
      </w:pPr>
      <w:r>
        <w:rPr>
          <w:rFonts w:ascii="Inter" w:hAnsi="Inter" w:eastAsia="Inter"/>
          <w:b w:val="0"/>
          <w:i w:val="0"/>
          <w:color w:val="52617A"/>
          <w:sz w:val="22"/>
        </w:rPr>
        <w:t>Nutze nur Lerndispositionen, für die sich in der Beobachtung konkrete Hinweise finden.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  <w:shd w:fill="F0F4F7" w:val="clear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keepNext w:val="0"/>
              <w:spacing w:before="0" w:after="0" w:line="259" w:lineRule="auto"/>
              <w:jc w:val="center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01</w:t>
            </w:r>
          </w:p>
        </w:tc>
        <w:tc>
          <w:tcPr>
            <w:tcW w:type="dxa" w:w="5100"/>
            <w:shd w:fill="F0F4F7" w:val="clear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1"/>
              </w:rPr>
              <w:t>Interessiert sein</w:t>
            </w:r>
          </w:p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 w:val="0"/>
                <w:i w:val="0"/>
                <w:color w:val="52617A"/>
                <w:sz w:val="17"/>
              </w:rPr>
              <w:t>Beobachtbare Hinweise / eigene pädagogische Einschätzung:</w:t>
            </w: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  <w:shd w:fill="F0F4F7" w:val="clear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keepNext w:val="0"/>
              <w:spacing w:before="0" w:after="0" w:line="259" w:lineRule="auto"/>
              <w:jc w:val="center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02</w:t>
            </w:r>
          </w:p>
        </w:tc>
        <w:tc>
          <w:tcPr>
            <w:tcW w:type="dxa" w:w="5100"/>
            <w:shd w:fill="F0F4F7" w:val="clear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1"/>
              </w:rPr>
              <w:t>Engagiert sein</w:t>
            </w:r>
          </w:p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 w:val="0"/>
                <w:i w:val="0"/>
                <w:color w:val="52617A"/>
                <w:sz w:val="17"/>
              </w:rPr>
              <w:t>Beobachtbare Hinweise / eigene pädagogische Einschätzung:</w:t>
            </w: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  <w:shd w:fill="F0F4F7" w:val="clear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keepNext w:val="0"/>
              <w:spacing w:before="0" w:after="0" w:line="259" w:lineRule="auto"/>
              <w:jc w:val="center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03</w:t>
            </w:r>
          </w:p>
        </w:tc>
        <w:tc>
          <w:tcPr>
            <w:tcW w:type="dxa" w:w="5100"/>
            <w:shd w:fill="F0F4F7" w:val="clear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1"/>
              </w:rPr>
              <w:t>Standhalten bei Herausforderungen und Schwierigkeiten</w:t>
            </w:r>
          </w:p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 w:val="0"/>
                <w:i w:val="0"/>
                <w:color w:val="52617A"/>
                <w:sz w:val="17"/>
              </w:rPr>
              <w:t>Beobachtbare Hinweise / eigene pädagogische Einschätzung:</w:t>
            </w: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  <w:shd w:fill="F0F4F7" w:val="clear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keepNext w:val="0"/>
              <w:spacing w:before="0" w:after="0" w:line="259" w:lineRule="auto"/>
              <w:jc w:val="center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04</w:t>
            </w:r>
          </w:p>
        </w:tc>
        <w:tc>
          <w:tcPr>
            <w:tcW w:type="dxa" w:w="5100"/>
            <w:shd w:fill="F0F4F7" w:val="clear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1"/>
              </w:rPr>
              <w:t>Sich ausdrücken und mitteilen</w:t>
            </w:r>
          </w:p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 w:val="0"/>
                <w:i w:val="0"/>
                <w:color w:val="52617A"/>
                <w:sz w:val="17"/>
              </w:rPr>
              <w:t>Beobachtbare Hinweise / eigene pädagogische Einschätzung:</w:t>
            </w: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  <w:shd w:fill="F0F4F7" w:val="clear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keepNext w:val="0"/>
              <w:spacing w:before="0" w:after="0" w:line="259" w:lineRule="auto"/>
              <w:jc w:val="center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05</w:t>
            </w:r>
          </w:p>
        </w:tc>
        <w:tc>
          <w:tcPr>
            <w:tcW w:type="dxa" w:w="5100"/>
            <w:shd w:fill="F0F4F7" w:val="clear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1"/>
              </w:rPr>
              <w:t>An einer Lerngemeinschaft mitwirken und Verantwortung übernehmen</w:t>
            </w:r>
          </w:p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 w:val="0"/>
                <w:i w:val="0"/>
                <w:color w:val="52617A"/>
                <w:sz w:val="17"/>
              </w:rPr>
              <w:t>Beobachtbare Hinweise / eigene pädagogische Einschätzung:</w:t>
            </w: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04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Fokussierung dieser Beobachtung</w:t>
            </w:r>
          </w:p>
        </w:tc>
      </w:tr>
    </w:tbl>
    <w:p>
      <w:pPr>
        <w:keepNext w:val="0"/>
        <w:spacing w:before="40" w:after="120" w:line="259" w:lineRule="auto"/>
      </w:pPr>
      <w:r>
        <w:rPr>
          <w:rFonts w:ascii="Inter" w:hAnsi="Inter" w:eastAsia="Inter"/>
          <w:b w:val="0"/>
          <w:i w:val="0"/>
          <w:color w:val="52617A"/>
          <w:sz w:val="18"/>
        </w:rPr>
        <w:t>Welche Interessen, Lernprozesse oder Bildungsbereiche stehen im Mittelpunkt? Welche Rahmenbedingungen haben das Lernen unterstützt oder begrenzt?</w:t>
      </w:r>
    </w:p>
    <w:p>
      <w:pPr>
        <w:spacing w:before="0" w:after="60" w:line="240" w:lineRule="auto"/>
        <w:pBdr>
          <w:bottom w:val="single" w:sz="4" w:space="1" w:color="D9E1E8"/>
        </w:pBdr>
      </w:pPr>
    </w:p>
    <w:p>
      <w:pPr>
        <w:spacing w:before="0" w:after="60" w:line="240" w:lineRule="auto"/>
        <w:pBdr>
          <w:bottom w:val="single" w:sz="4" w:space="1" w:color="D9E1E8"/>
        </w:pBdr>
      </w:pPr>
    </w:p>
    <w:p>
      <w:pPr>
        <w:spacing w:before="0" w:after="60" w:line="240" w:lineRule="auto"/>
        <w:pBdr>
          <w:bottom w:val="single" w:sz="4" w:space="1" w:color="D9E1E8"/>
        </w:pBdr>
      </w:pPr>
    </w:p>
    <w:p>
      <w:pPr>
        <w:spacing w:before="0" w:after="60" w:line="240" w:lineRule="auto"/>
        <w:pBdr>
          <w:bottom w:val="single" w:sz="4" w:space="1" w:color="D9E1E8"/>
        </w:pBd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keepNext w:val="0"/>
      <w:spacing w:before="0" w:after="40" w:line="259" w:lineRule="auto"/>
      <w:pBdr>
        <w:bottom w:val="single" w:sz="5" w:space="1" w:color="D9E1E8"/>
      </w:pBdr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288"/>
      <w:gridCol w:w="3288"/>
      <w:gridCol w:w="3288"/>
    </w:tblGrid>
    <w:tr>
      <w:tc>
        <w:tcPr>
          <w:tcW w:type="dxa" w:w="3288"/>
        </w:tcPr>
        <w:p>
          <w:pPr>
            <w:keepNext w:val="0"/>
            <w:spacing w:before="0" w:after="0" w:line="259" w:lineRule="auto"/>
            <w:jc w:val="left"/>
          </w:pPr>
          <w:r>
            <w:rPr>
              <w:rFonts w:ascii="Inter" w:hAnsi="Inter" w:eastAsia="Inter"/>
              <w:b w:val="0"/>
              <w:i w:val="0"/>
              <w:color w:val="52617A"/>
              <w:sz w:val="16"/>
            </w:rPr>
            <w:t>KITA DIGITAL · Sebastian Götz</w:t>
          </w:r>
        </w:p>
      </w:tc>
      <w:tc>
        <w:tcPr>
          <w:tcW w:type="dxa" w:w="3288"/>
        </w:tcPr>
        <w:p>
          <w:pPr>
            <w:keepNext w:val="0"/>
            <w:spacing w:before="0" w:after="0" w:line="259" w:lineRule="auto"/>
            <w:jc w:val="center"/>
          </w:pPr>
          <w:r>
            <w:rPr>
              <w:rFonts w:ascii="Inter" w:hAnsi="Inter" w:eastAsia="Inter"/>
              <w:b/>
              <w:i w:val="0"/>
              <w:color w:val="213365"/>
              <w:sz w:val="16"/>
            </w:rPr>
            <w:t>www.ki-insel.de</w:t>
          </w:r>
        </w:p>
      </w:tc>
      <w:tc>
        <w:tcPr>
          <w:tcW w:type="dxa" w:w="3288"/>
        </w:tcPr>
        <w:p>
          <w:pPr>
            <w:keepNext w:val="0"/>
            <w:spacing w:before="0" w:after="0" w:line="259" w:lineRule="auto"/>
            <w:jc w:val="right"/>
          </w:pPr>
          <w:r>
            <w:rPr>
              <w:rFonts w:ascii="Inter" w:hAnsi="Inter" w:eastAsia="Inter"/>
              <w:b/>
              <w:color w:val="213365"/>
              <w:sz w:val="17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Inter" w:hAnsi="Inter" w:eastAsia="Inter"/>
              <w:b/>
              <w:i w:val="0"/>
              <w:color w:val="213365"/>
              <w:sz w:val="17"/>
            </w:rPr>
            <w:t xml:space="preserve"> / </w:t>
          </w:r>
          <w:r>
            <w:rPr>
              <w:rFonts w:ascii="Inter" w:hAnsi="Inter" w:eastAsia="Inter"/>
              <w:b/>
              <w:color w:val="213365"/>
              <w:sz w:val="17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535"/>
      <w:gridCol w:w="5329"/>
    </w:tblGrid>
    <w:tr>
      <w:tc>
        <w:tcPr>
          <w:tcW w:type="dxa" w:w="4932"/>
        </w:tcPr>
        <w:p>
          <w:pPr>
            <w:keepNext w:val="0"/>
            <w:spacing w:before="0" w:after="0" w:line="259" w:lineRule="auto"/>
            <w:jc w:val="left"/>
          </w:pPr>
          <w:r>
            <w:rPr>
              <w:rFonts w:ascii="Inter" w:hAnsi="Inter" w:eastAsia="Inter"/>
              <w:b/>
              <w:i w:val="0"/>
              <w:color w:val="213365"/>
              <w:sz w:val="17"/>
            </w:rPr>
            <w:t>KITA DIGITAL</w:t>
          </w:r>
        </w:p>
      </w:tc>
      <w:tc>
        <w:tcPr>
          <w:tcW w:type="dxa" w:w="4932"/>
        </w:tcPr>
        <w:p>
          <w:pPr>
            <w:keepNext w:val="0"/>
            <w:spacing w:before="0" w:after="0" w:line="259" w:lineRule="auto"/>
            <w:jc w:val="right"/>
          </w:pPr>
          <w:r>
            <w:rPr>
              <w:rFonts w:ascii="Inter" w:hAnsi="Inter" w:eastAsia="Inter"/>
              <w:b w:val="0"/>
              <w:i w:val="0"/>
              <w:color w:val="52617A"/>
              <w:sz w:val="17"/>
            </w:rPr>
            <w:t>Praxisvorlage / Lerngeschichten</w:t>
          </w:r>
        </w:p>
      </w:tc>
    </w:tr>
  </w:tbl>
  <w:p>
    <w:pPr>
      <w:keepNext w:val="0"/>
      <w:spacing w:before="20" w:after="0" w:line="259" w:lineRule="auto"/>
      <w:pBdr>
        <w:bottom w:val="single" w:sz="5" w:space="1" w:color="D9E1E8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52617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